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Nowej Soli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Zielonogórski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Poznańska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2022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1.555</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2.978</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2.932</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1.601</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249 do 251)</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1.549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2.968</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2.917</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1.833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763</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1.600</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469</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b)h)248</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b)h)292</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)h)155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h)44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b)h)425</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DE76C4"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46</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5</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07"/>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40</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4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9</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80</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49</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48</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23</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38</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81</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388</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452</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456</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356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24</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40</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291</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28</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384</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r>
      <w:tr w:rsidR="00A10180" w:rsidRPr="00520B26"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r>
      <w:tr w:rsidR="00BA7EDB" w:rsidRPr="00520B26"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209</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101</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240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125</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26</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38</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36</w:t>
            </w:r>
          </w:p>
        </w:tc>
      </w:tr>
      <w:tr w:rsidR="0097256C" w:rsidRPr="00520B26"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29</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456EA"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r>
      <w:tr w:rsidR="009456EA"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28</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r w:rsidR="0097256C">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r>
      <w:tr w:rsidR="0097256C" w:rsidRPr="00520B26"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4</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FA5B08">
        <w:trPr>
          <w:gridAfter w:val="1"/>
          <w:wAfter w:w="8" w:type="dxa"/>
          <w:cantSplit/>
          <w:trHeight w:hRule="exact" w:val="340"/>
        </w:trPr>
        <w:tc>
          <w:tcPr>
            <w:tcW w:w="2930" w:type="dxa"/>
            <w:gridSpan w:val="3"/>
            <w:vAlign w:val="center"/>
          </w:tcPr>
          <w:p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42629A" w:rsidRDefault="00173D30" w:rsidP="00173D30">
            <w:pPr>
              <w:jc w:val="right"/>
              <w:rPr>
                <w:rFonts w:ascii="Arial" w:hAnsi="Arial" w:cs="Arial"/>
                <w:sz w:val="14"/>
                <w:szCs w:val="14"/>
              </w:rPr>
            </w:pPr>
            <w:r>
              <w:rPr>
                <w:rFonts w:ascii="Arial" w:hAnsi="Arial" w:cs="Arial"/>
                <w:color w:val="000000"/>
                <w:sz w:val="14"/>
                <w:szCs w:val="14"/>
              </w:rPr>
              <w:t>429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429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429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31"/>
        </w:trPr>
        <w:tc>
          <w:tcPr>
            <w:tcW w:w="2930" w:type="dxa"/>
            <w:gridSpan w:val="3"/>
            <w:vAlign w:val="center"/>
          </w:tcPr>
          <w:p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410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410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410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340"/>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54"/>
        </w:trPr>
        <w:tc>
          <w:tcPr>
            <w:tcW w:w="2930" w:type="dxa"/>
            <w:gridSpan w:val="3"/>
            <w:vAlign w:val="center"/>
          </w:tcPr>
          <w:p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328</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834D9F" w:rsidRDefault="00173D30" w:rsidP="00173D30">
            <w:pPr>
              <w:jc w:val="right"/>
              <w:rPr>
                <w:rFonts w:ascii="Arial" w:hAnsi="Arial" w:cs="Arial"/>
                <w:sz w:val="14"/>
                <w:szCs w:val="14"/>
              </w:rPr>
            </w:pPr>
            <w:r>
              <w:rPr>
                <w:rFonts w:ascii="Arial" w:hAnsi="Arial" w:cs="Arial"/>
                <w:color w:val="000000"/>
                <w:sz w:val="14"/>
                <w:szCs w:val="14"/>
              </w:rPr>
              <w:t>774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982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856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120</w:t>
            </w:r>
          </w:p>
        </w:tc>
      </w:tr>
      <w:tr w:rsidR="00173D30" w:rsidRPr="00520B26" w:rsidTr="00FA5B08">
        <w:trPr>
          <w:gridAfter w:val="1"/>
          <w:wAfter w:w="8" w:type="dxa"/>
          <w:cantSplit/>
          <w:trHeight w:hRule="exact" w:val="284"/>
        </w:trPr>
        <w:tc>
          <w:tcPr>
            <w:tcW w:w="923" w:type="dxa"/>
            <w:vMerge w:val="restart"/>
            <w:shd w:val="clear" w:color="auto" w:fill="auto"/>
            <w:vAlign w:val="center"/>
          </w:tcPr>
          <w:p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rsidTr="00FA5B08">
        <w:trPr>
          <w:gridAfter w:val="1"/>
          <w:wAfter w:w="8" w:type="dxa"/>
          <w:cantSplit/>
          <w:trHeight w:hRule="exact" w:val="510"/>
        </w:trPr>
        <w:tc>
          <w:tcPr>
            <w:tcW w:w="923" w:type="dxa"/>
            <w:vMerge/>
            <w:shd w:val="clear" w:color="auto" w:fill="auto"/>
            <w:vAlign w:val="center"/>
          </w:tcPr>
          <w:p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r>
      <w:tr w:rsidR="00173D30" w:rsidRPr="00520B26" w:rsidTr="00FA5B08">
        <w:trPr>
          <w:gridAfter w:val="1"/>
          <w:wAfter w:w="8" w:type="dxa"/>
          <w:cantSplit/>
          <w:trHeight w:hRule="exact" w:val="567"/>
        </w:trPr>
        <w:tc>
          <w:tcPr>
            <w:tcW w:w="923" w:type="dxa"/>
            <w:vMerge/>
            <w:shd w:val="clear" w:color="auto" w:fill="auto"/>
            <w:vAlign w:val="center"/>
          </w:tcPr>
          <w:p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FA5B08">
        <w:trPr>
          <w:gridAfter w:val="1"/>
          <w:wAfter w:w="8" w:type="dxa"/>
          <w:cantSplit/>
          <w:trHeight w:hRule="exact" w:val="34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FA5B08">
        <w:trPr>
          <w:gridAfter w:val="1"/>
          <w:wAfter w:w="8" w:type="dxa"/>
          <w:cantSplit/>
          <w:trHeight w:hRule="exact" w:val="17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val="restart"/>
            <w:shd w:val="clear" w:color="auto" w:fill="auto"/>
            <w:vAlign w:val="center"/>
          </w:tcPr>
          <w:p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shd w:val="clear" w:color="auto" w:fill="auto"/>
            <w:vAlign w:val="center"/>
          </w:tcPr>
          <w:p w:rsidR="00173D30" w:rsidRPr="00017EC8" w:rsidRDefault="00173D30" w:rsidP="00173D30">
            <w:pPr>
              <w:ind w:left="57"/>
              <w:rPr>
                <w:rFonts w:ascii="Arial" w:hAnsi="Arial" w:cs="Arial"/>
                <w:sz w:val="14"/>
                <w:szCs w:val="14"/>
              </w:rPr>
            </w:pPr>
          </w:p>
        </w:tc>
        <w:tc>
          <w:tcPr>
            <w:tcW w:w="2007" w:type="dxa"/>
            <w:gridSpan w:val="2"/>
            <w:vAlign w:val="center"/>
          </w:tcPr>
          <w:p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1035" w:type="dxa"/>
            <w:gridSpan w:val="3"/>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15</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16</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rsidR="00173D30" w:rsidRDefault="00173D30" w:rsidP="00173D30">
            <w:pPr>
              <w:jc w:val="right"/>
              <w:rPr>
                <w:rFonts w:ascii="Arial" w:hAnsi="Arial" w:cs="Arial"/>
                <w:color w:val="000000"/>
                <w:sz w:val="14"/>
                <w:szCs w:val="14"/>
              </w:rPr>
            </w:pPr>
          </w:p>
        </w:tc>
        <w:tc>
          <w:tcPr>
            <w:tcW w:w="1035" w:type="dxa"/>
            <w:gridSpan w:val="3"/>
            <w:vAlign w:val="center"/>
          </w:tcPr>
          <w:p w:rsidR="00173D30" w:rsidRDefault="00173D30" w:rsidP="00173D30">
            <w:pPr>
              <w:jc w:val="right"/>
              <w:rPr>
                <w:rFonts w:ascii="Arial" w:hAnsi="Arial" w:cs="Arial"/>
                <w:color w:val="000000"/>
                <w:sz w:val="14"/>
                <w:szCs w:val="14"/>
              </w:rPr>
            </w:pPr>
          </w:p>
        </w:tc>
        <w:tc>
          <w:tcPr>
            <w:tcW w:w="963" w:type="dxa"/>
            <w:vAlign w:val="center"/>
          </w:tcPr>
          <w:p w:rsidR="00173D30" w:rsidRDefault="00173D30" w:rsidP="00173D30">
            <w:pPr>
              <w:jc w:val="right"/>
              <w:rPr>
                <w:rFonts w:ascii="Arial" w:hAnsi="Arial" w:cs="Arial"/>
                <w:color w:val="000000"/>
                <w:sz w:val="14"/>
                <w:szCs w:val="14"/>
              </w:rPr>
            </w:pPr>
          </w:p>
        </w:tc>
        <w:tc>
          <w:tcPr>
            <w:tcW w:w="904" w:type="dxa"/>
            <w:vAlign w:val="center"/>
          </w:tcPr>
          <w:p w:rsidR="00173D30" w:rsidRDefault="00173D30" w:rsidP="00173D30">
            <w:pPr>
              <w:jc w:val="right"/>
              <w:rPr>
                <w:rFonts w:ascii="Arial" w:hAnsi="Arial" w:cs="Arial"/>
                <w:color w:val="000000"/>
                <w:sz w:val="14"/>
                <w:szCs w:val="14"/>
              </w:rPr>
            </w:pP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val="restart"/>
            <w:shd w:val="clear" w:color="auto" w:fill="auto"/>
            <w:vAlign w:val="center"/>
          </w:tcPr>
          <w:p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1201" w:type="dxa"/>
            <w:gridSpan w:val="2"/>
            <w:vMerge/>
            <w:shd w:val="clear" w:color="auto" w:fill="auto"/>
            <w:vAlign w:val="center"/>
          </w:tcPr>
          <w:p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shd w:val="clear" w:color="auto" w:fill="auto"/>
            <w:vAlign w:val="center"/>
          </w:tcPr>
          <w:p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w:t>
            </w:r>
          </w:p>
        </w:tc>
      </w:tr>
      <w:tr w:rsidR="00173D30" w:rsidRPr="00520B26" w:rsidTr="00FA5B08">
        <w:trPr>
          <w:cantSplit/>
          <w:trHeight w:hRule="exact" w:val="624"/>
        </w:trPr>
        <w:tc>
          <w:tcPr>
            <w:tcW w:w="923" w:type="dxa"/>
            <w:vMerge w:val="restart"/>
            <w:shd w:val="clear" w:color="auto" w:fill="auto"/>
            <w:vAlign w:val="center"/>
          </w:tcPr>
          <w:p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923" w:type="dxa"/>
            <w:vMerge/>
            <w:shd w:val="clear" w:color="auto" w:fill="auto"/>
            <w:vAlign w:val="center"/>
          </w:tcPr>
          <w:p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
        <w:gridCol w:w="63"/>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rsidTr="003B037E">
        <w:trPr>
          <w:cantSplit/>
          <w:trHeight w:hRule="exact" w:val="240"/>
          <w:tblHeader/>
        </w:trPr>
        <w:tc>
          <w:tcPr>
            <w:tcW w:w="3589"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3B037E">
        <w:trPr>
          <w:cantSplit/>
          <w:trHeight w:val="178"/>
          <w:tblHeader/>
        </w:trPr>
        <w:tc>
          <w:tcPr>
            <w:tcW w:w="3589"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370"/>
          <w:tblHeader/>
        </w:trPr>
        <w:tc>
          <w:tcPr>
            <w:tcW w:w="3589"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164"/>
          <w:tblHeader/>
        </w:trPr>
        <w:tc>
          <w:tcPr>
            <w:tcW w:w="3589"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457"/>
          <w:tblHeader/>
        </w:trPr>
        <w:tc>
          <w:tcPr>
            <w:tcW w:w="3589"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hRule="exact" w:val="142"/>
          <w:tblHeader/>
        </w:trPr>
        <w:tc>
          <w:tcPr>
            <w:tcW w:w="3589"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3B037E">
        <w:trPr>
          <w:cantSplit/>
          <w:trHeight w:hRule="exact" w:val="170"/>
        </w:trPr>
        <w:tc>
          <w:tcPr>
            <w:tcW w:w="2850" w:type="dxa"/>
            <w:gridSpan w:val="4"/>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2850" w:type="dxa"/>
            <w:gridSpan w:val="4"/>
            <w:shd w:val="clear" w:color="auto" w:fill="auto"/>
            <w:vAlign w:val="center"/>
          </w:tcPr>
          <w:p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454"/>
        </w:trPr>
        <w:tc>
          <w:tcPr>
            <w:tcW w:w="2850" w:type="dxa"/>
            <w:gridSpan w:val="4"/>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97"/>
        </w:trPr>
        <w:tc>
          <w:tcPr>
            <w:tcW w:w="2850" w:type="dxa"/>
            <w:gridSpan w:val="4"/>
            <w:shd w:val="clear" w:color="auto" w:fill="auto"/>
          </w:tcPr>
          <w:p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680"/>
        </w:trPr>
        <w:tc>
          <w:tcPr>
            <w:tcW w:w="2850" w:type="dxa"/>
            <w:gridSpan w:val="4"/>
            <w:shd w:val="clear" w:color="auto" w:fill="auto"/>
            <w:vAlign w:val="center"/>
          </w:tcPr>
          <w:p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170"/>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709"/>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386"/>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100</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226</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181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36</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38</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411"/>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gridSpan w:val="2"/>
            <w:vMerge/>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val="340"/>
        </w:trPr>
        <w:tc>
          <w:tcPr>
            <w:tcW w:w="2850" w:type="dxa"/>
            <w:gridSpan w:val="4"/>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35</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39</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r>
      <w:tr w:rsidR="00B7249A" w:rsidRPr="00520B26" w:rsidTr="003B037E">
        <w:trPr>
          <w:cantSplit/>
          <w:trHeight w:hRule="exact" w:val="345"/>
        </w:trPr>
        <w:tc>
          <w:tcPr>
            <w:tcW w:w="2850" w:type="dxa"/>
            <w:gridSpan w:val="4"/>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120</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284</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375</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336</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r>
      <w:tr w:rsidR="00B7249A" w:rsidRPr="00520B26" w:rsidTr="003B037E">
        <w:trPr>
          <w:cantSplit/>
          <w:trHeight w:hRule="exact" w:val="397"/>
        </w:trPr>
        <w:tc>
          <w:tcPr>
            <w:tcW w:w="2850" w:type="dxa"/>
            <w:gridSpan w:val="4"/>
            <w:tcBorders>
              <w:top w:val="single" w:sz="8" w:space="0" w:color="auto"/>
              <w:left w:val="single" w:sz="8" w:space="0" w:color="auto"/>
              <w:bottom w:val="single" w:sz="8" w:space="0" w:color="auto"/>
              <w:right w:val="single" w:sz="2" w:space="0" w:color="auto"/>
            </w:tcBorders>
            <w:vAlign w:val="center"/>
          </w:tcPr>
          <w:p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do 2</w:t>
            </w:r>
            <w:r>
              <w:rPr>
                <w:rFonts w:ascii="Arial" w:hAnsi="Arial" w:cs="Arial"/>
                <w:sz w:val="14"/>
                <w:szCs w:val="14"/>
              </w:rPr>
              <w:t>48</w:t>
            </w:r>
            <w:r w:rsidRPr="00F01E28">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355</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1.053</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745</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459</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73</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171</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663</w:t>
            </w:r>
          </w:p>
        </w:tc>
      </w:tr>
      <w:tr w:rsidR="00B7249A" w:rsidRPr="00520B26" w:rsidTr="003B037E">
        <w:trPr>
          <w:cantSplit/>
          <w:trHeight w:hRule="exact" w:val="340"/>
        </w:trPr>
        <w:tc>
          <w:tcPr>
            <w:tcW w:w="2850" w:type="dxa"/>
            <w:gridSpan w:val="4"/>
            <w:tcBorders>
              <w:top w:val="single" w:sz="8" w:space="0" w:color="auto"/>
              <w:left w:val="single" w:sz="2" w:space="0" w:color="auto"/>
              <w:bottom w:val="single" w:sz="2" w:space="0" w:color="auto"/>
              <w:right w:val="single" w:sz="2" w:space="0" w:color="auto"/>
            </w:tcBorders>
            <w:vAlign w:val="center"/>
          </w:tcPr>
          <w:p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680"/>
        </w:trPr>
        <w:tc>
          <w:tcPr>
            <w:tcW w:w="634" w:type="dxa"/>
            <w:tcBorders>
              <w:left w:val="single" w:sz="2" w:space="0" w:color="auto"/>
              <w:bottom w:val="single" w:sz="2" w:space="0" w:color="auto"/>
              <w:right w:val="single" w:sz="2" w:space="0" w:color="auto"/>
            </w:tcBorders>
            <w:vAlign w:val="center"/>
          </w:tcPr>
          <w:p w:rsidR="00B7249A" w:rsidRPr="00A704E3" w:rsidRDefault="00B7249A" w:rsidP="00B7249A">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6" w:type="dxa"/>
            <w:gridSpan w:val="3"/>
            <w:tcBorders>
              <w:top w:val="single" w:sz="2" w:space="0" w:color="auto"/>
              <w:left w:val="single" w:sz="4"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z wyłączeniem spraw o symbolach 104n, 104m i 104 p</w:t>
            </w:r>
            <w:r w:rsidR="00804461">
              <w:rPr>
                <w:rFonts w:ascii="Arial" w:hAnsi="Arial" w:cs="Arial"/>
                <w:sz w:val="14"/>
                <w:szCs w:val="14"/>
              </w:rPr>
              <w:t xml:space="preserve"> </w:t>
            </w:r>
            <w:r w:rsidR="00804461" w:rsidRPr="00804461">
              <w:rPr>
                <w:rFonts w:ascii="Arial" w:hAnsi="Arial" w:cs="Arial"/>
                <w:sz w:val="14"/>
                <w:szCs w:val="14"/>
              </w:rPr>
              <w:t>- ogółem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776</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469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418</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32</w:t>
            </w: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5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311</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CB418C">
        <w:trPr>
          <w:cantSplit/>
          <w:trHeight w:hRule="exact" w:val="255"/>
        </w:trPr>
        <w:tc>
          <w:tcPr>
            <w:tcW w:w="636" w:type="dxa"/>
            <w:vMerge/>
            <w:tcBorders>
              <w:left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r>
      <w:tr w:rsidR="00B7249A"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85</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74</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78</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33</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81</w:t>
            </w:r>
          </w:p>
        </w:tc>
      </w:tr>
      <w:tr w:rsidR="00B7249A"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218</w:t>
            </w:r>
          </w:p>
        </w:tc>
      </w:tr>
      <w:tr w:rsidR="00B7249A"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b/>
                <w:sz w:val="12"/>
                <w:szCs w:val="12"/>
              </w:rPr>
            </w:pPr>
            <w:r w:rsidRPr="001B71AC">
              <w:rPr>
                <w:rFonts w:ascii="Arial" w:hAnsi="Arial" w:cs="Arial"/>
                <w:sz w:val="12"/>
                <w:szCs w:val="12"/>
              </w:rPr>
              <w:t xml:space="preserve">W przedmiocie egzekucji przez sprzedaż </w:t>
            </w:r>
          </w:p>
          <w:p w:rsidR="00B7249A" w:rsidRPr="001B71AC" w:rsidRDefault="00B7249A" w:rsidP="00B7249A">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6959CC" w:rsidRDefault="00B7249A" w:rsidP="00B7249A">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E119D6" w:rsidRDefault="00B7249A" w:rsidP="00B7249A">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r>
      <w:tr w:rsidR="00B7249A"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222472" w:rsidRDefault="00B7249A" w:rsidP="00B7249A">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40</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r>
      <w:tr w:rsidR="00B7249A"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B7249A" w:rsidRPr="00FA4C84" w:rsidRDefault="00B7249A" w:rsidP="00B7249A">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B7249A" w:rsidRPr="00FA4C84" w:rsidRDefault="00B7249A" w:rsidP="00B7249A">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FA4C84" w:rsidRDefault="00B7249A" w:rsidP="00B7249A">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B7249A" w:rsidRPr="00017EC8" w:rsidRDefault="00B7249A" w:rsidP="00B7249A">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B7249A" w:rsidRPr="00FA4C84" w:rsidRDefault="00B7249A" w:rsidP="00B7249A">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FA4C84" w:rsidRDefault="00B7249A" w:rsidP="00B7249A">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Pr>
                <w:rFonts w:ascii="Arial" w:hAnsi="Arial" w:cs="Arial"/>
                <w:color w:val="000000"/>
                <w:sz w:val="12"/>
                <w:szCs w:val="12"/>
              </w:rPr>
              <w:t>246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B7249A" w:rsidRPr="00FA4C84" w:rsidRDefault="00B7249A" w:rsidP="00B7249A">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FA4C84" w:rsidRDefault="00B7249A" w:rsidP="00B7249A">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Default="00B7249A" w:rsidP="00B7249A">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47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43225C">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B7249A" w:rsidRPr="00D660B6" w:rsidRDefault="00B7249A" w:rsidP="00B7249A">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248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04161B"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04161B"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04161B" w:rsidRDefault="00B7249A" w:rsidP="00B7249A">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Pr="006F1CBE" w:rsidRDefault="00B7249A" w:rsidP="00B7249A">
            <w:pPr>
              <w:jc w:val="right"/>
              <w:rPr>
                <w:rFonts w:ascii="Arial" w:hAnsi="Arial" w:cs="Arial"/>
                <w:color w:val="000000"/>
                <w:sz w:val="14"/>
                <w:szCs w:val="14"/>
              </w:rPr>
            </w:pPr>
          </w:p>
        </w:tc>
      </w:tr>
      <w:tr w:rsidR="00B7249A" w:rsidRPr="00520B26"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B7249A" w:rsidRPr="00D660B6" w:rsidRDefault="00B7249A" w:rsidP="00B7249A">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249</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B57FD2"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B57FD2"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r>
              <w:rPr>
                <w:rFonts w:ascii="Arial" w:hAnsi="Arial" w:cs="Arial"/>
                <w:color w:val="000000"/>
                <w:sz w:val="14"/>
                <w:szCs w:val="14"/>
              </w:rPr>
              <w:t>8</w:t>
            </w:r>
          </w:p>
        </w:tc>
      </w:tr>
      <w:tr w:rsidR="00B7249A" w:rsidRPr="00520B26" w:rsidTr="0043225C">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B7249A" w:rsidRPr="00D660B6" w:rsidRDefault="00B7249A" w:rsidP="00B7249A">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250</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601D9" w:rsidP="00B7249A">
            <w:pPr>
              <w:jc w:val="right"/>
              <w:rPr>
                <w:rFonts w:ascii="Arial" w:hAnsi="Arial" w:cs="Arial"/>
                <w:color w:val="000000"/>
                <w:sz w:val="14"/>
                <w:szCs w:val="14"/>
              </w:rPr>
            </w:pPr>
            <w:r w:rsidRPr="00B601D9">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6314A7"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r>
      <w:tr w:rsidR="00B7249A" w:rsidRPr="00520B26"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B7249A" w:rsidRPr="00D660B6" w:rsidRDefault="00B7249A" w:rsidP="00B7249A">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B7249A" w:rsidRPr="00D660B6" w:rsidRDefault="00B7249A" w:rsidP="00B7249A">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B7249A" w:rsidRPr="003643D2" w:rsidRDefault="00B7249A" w:rsidP="00B7249A">
            <w:pPr>
              <w:jc w:val="center"/>
              <w:rPr>
                <w:rFonts w:ascii="Arial" w:hAnsi="Arial" w:cs="Arial"/>
                <w:color w:val="000000"/>
                <w:sz w:val="12"/>
                <w:szCs w:val="12"/>
              </w:rPr>
            </w:pPr>
            <w:r>
              <w:rPr>
                <w:rFonts w:ascii="Arial" w:hAnsi="Arial" w:cs="Arial"/>
                <w:color w:val="000000"/>
                <w:sz w:val="12"/>
                <w:szCs w:val="12"/>
              </w:rPr>
              <w:t>251</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601D9" w:rsidP="00B7249A">
            <w:pPr>
              <w:jc w:val="right"/>
              <w:rPr>
                <w:rFonts w:ascii="Arial" w:hAnsi="Arial" w:cs="Arial"/>
                <w:color w:val="000000"/>
                <w:sz w:val="14"/>
                <w:szCs w:val="14"/>
              </w:rPr>
            </w:pPr>
            <w:r w:rsidRPr="00B601D9">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C609B9" w:rsidRDefault="00B7249A" w:rsidP="00B7249A">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7249A" w:rsidRDefault="00B7249A" w:rsidP="00B7249A"/>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B7249A" w:rsidRDefault="00B7249A" w:rsidP="00B7249A">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B7249A" w:rsidRPr="005239ED" w:rsidRDefault="00B7249A" w:rsidP="00B7249A">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B7249A" w:rsidRDefault="00B7249A" w:rsidP="00D10FC9">
            <w:pPr>
              <w:jc w:val="right"/>
            </w:pPr>
          </w:p>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8</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6</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8</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6</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1</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850</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50</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DE76C4" w:rsidP="00D3318D">
      <w:pPr>
        <w:rPr>
          <w:rFonts w:ascii="Arial" w:hAnsi="Arial" w:cs="Arial"/>
          <w:sz w:val="16"/>
          <w:szCs w:val="16"/>
        </w:rPr>
      </w:pPr>
      <w:r w:rsidRPr="00FA5657">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FA5657">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jc w:val="right"/>
              <w:rPr>
                <w:rFonts w:ascii="Arial" w:hAnsi="Arial" w:cs="Arial"/>
                <w:sz w:val="14"/>
                <w:szCs w:val="14"/>
              </w:rPr>
            </w:pP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2</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2</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2</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2</w:t>
            </w: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2</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2</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3B037E">
        <w:rPr>
          <w:rFonts w:ascii="Arial" w:hAnsi="Arial"/>
          <w:b/>
          <w:sz w:val="16"/>
          <w:szCs w:val="16"/>
        </w:rPr>
        <w:t>51</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4</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4</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4"/>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4"/>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4"/>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4"/>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3"/>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1.555</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469</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388</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355</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328</w:t>
            </w:r>
          </w:p>
        </w:tc>
      </w:tr>
      <w:tr w:rsidR="0097141D" w:rsidRPr="004C314D" w:rsidTr="00CF3244">
        <w:trPr>
          <w:cantSplit/>
          <w:trHeight w:val="121"/>
        </w:trPr>
        <w:tc>
          <w:tcPr>
            <w:tcW w:w="5173" w:type="dxa"/>
            <w:gridSpan w:val="3"/>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2.978</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452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1.053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774</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248</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117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57B31" w:rsidRPr="00520B26" w:rsidTr="00CF3244">
        <w:trPr>
          <w:cantSplit/>
          <w:trHeight w:val="299"/>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6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01"/>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73"/>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4"/>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60</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58</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r>
      <w:tr w:rsidR="00957B31" w:rsidRPr="00520B26" w:rsidTr="00061150">
        <w:trPr>
          <w:cantSplit/>
          <w:trHeight w:val="127"/>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9E12E0">
        <w:trPr>
          <w:cantSplit/>
          <w:trHeight w:val="243"/>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20</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r>
      <w:tr w:rsidR="00957B31" w:rsidRPr="00520B26" w:rsidTr="00CF3244">
        <w:trPr>
          <w:cantSplit/>
          <w:trHeight w:val="215"/>
        </w:trPr>
        <w:tc>
          <w:tcPr>
            <w:tcW w:w="5173" w:type="dxa"/>
            <w:gridSpan w:val="3"/>
            <w:tcBorders>
              <w:bottom w:val="single" w:sz="4" w:space="0" w:color="auto"/>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2.730</w:t>
            </w:r>
          </w:p>
        </w:tc>
        <w:tc>
          <w:tcPr>
            <w:tcW w:w="1276"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63</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426</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1.030</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12</w:t>
            </w:r>
          </w:p>
        </w:tc>
        <w:tc>
          <w:tcPr>
            <w:tcW w:w="1134" w:type="dxa"/>
            <w:tcBorders>
              <w:bottom w:val="single" w:sz="18"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10</w:t>
            </w:r>
          </w:p>
        </w:tc>
        <w:tc>
          <w:tcPr>
            <w:tcW w:w="1134" w:type="dxa"/>
            <w:tcBorders>
              <w:bottom w:val="single" w:sz="18"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760</w:t>
            </w:r>
          </w:p>
        </w:tc>
      </w:tr>
    </w:tbl>
    <w:p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rsidTr="006855FB">
        <w:trPr>
          <w:cantSplit/>
          <w:trHeight w:val="243"/>
        </w:trPr>
        <w:tc>
          <w:tcPr>
            <w:tcW w:w="7107" w:type="dxa"/>
            <w:gridSpan w:val="4"/>
            <w:vMerge w:val="restart"/>
            <w:vAlign w:val="center"/>
          </w:tcPr>
          <w:p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rsidR="001F70FD" w:rsidRDefault="001F70FD" w:rsidP="001F70FD"/>
          <w:p w:rsidR="001F70FD" w:rsidRPr="001F70FD" w:rsidRDefault="001F70FD" w:rsidP="001F70FD"/>
        </w:tc>
        <w:tc>
          <w:tcPr>
            <w:tcW w:w="997" w:type="dxa"/>
          </w:tcPr>
          <w:p w:rsidR="001F70FD" w:rsidRPr="00FF09FF" w:rsidRDefault="001F70FD" w:rsidP="006855FB">
            <w:pPr>
              <w:jc w:val="center"/>
              <w:rPr>
                <w:rFonts w:ascii="Arial" w:hAnsi="Arial" w:cs="Arial"/>
                <w:iCs/>
                <w:sz w:val="16"/>
                <w:szCs w:val="16"/>
              </w:rPr>
            </w:pPr>
          </w:p>
        </w:tc>
        <w:tc>
          <w:tcPr>
            <w:tcW w:w="7984" w:type="dxa"/>
            <w:gridSpan w:val="8"/>
            <w:vAlign w:val="center"/>
          </w:tcPr>
          <w:p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rsidTr="006855FB">
        <w:trPr>
          <w:cantSplit/>
          <w:trHeight w:val="188"/>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rsidTr="006855FB">
        <w:trPr>
          <w:cantSplit/>
          <w:trHeight w:val="209"/>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rsidR="001F70FD" w:rsidRPr="00FF09FF" w:rsidRDefault="001F70FD" w:rsidP="006855FB">
            <w:pPr>
              <w:jc w:val="center"/>
              <w:rPr>
                <w:rFonts w:ascii="Arial" w:hAnsi="Arial" w:cs="Arial"/>
                <w:bCs/>
                <w:iCs/>
                <w:sz w:val="14"/>
                <w:szCs w:val="14"/>
              </w:rPr>
            </w:pP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rsidTr="006855FB">
        <w:trPr>
          <w:cantSplit/>
          <w:trHeight w:val="146"/>
        </w:trPr>
        <w:tc>
          <w:tcPr>
            <w:tcW w:w="7107" w:type="dxa"/>
            <w:gridSpan w:val="4"/>
            <w:tcBorders>
              <w:bottom w:val="single" w:sz="4" w:space="0" w:color="auto"/>
            </w:tcBorders>
            <w:vAlign w:val="center"/>
          </w:tcPr>
          <w:p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rsidTr="00082820">
        <w:trPr>
          <w:cantSplit/>
          <w:trHeight w:val="284"/>
        </w:trPr>
        <w:tc>
          <w:tcPr>
            <w:tcW w:w="6729" w:type="dxa"/>
            <w:gridSpan w:val="3"/>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2.932</w:t>
            </w: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292</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456</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745</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13</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15</w:t>
            </w:r>
          </w:p>
        </w:tc>
        <w:tc>
          <w:tcPr>
            <w:tcW w:w="998" w:type="dxa"/>
            <w:tcBorders>
              <w:top w:val="single" w:sz="12" w:space="0" w:color="auto"/>
              <w:right w:val="single" w:sz="4"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982</w:t>
            </w:r>
          </w:p>
        </w:tc>
      </w:tr>
      <w:tr w:rsidR="00682369" w:rsidRPr="00FF09FF" w:rsidTr="008D19C5">
        <w:trPr>
          <w:cantSplit/>
          <w:trHeight w:hRule="exact" w:val="227"/>
        </w:trPr>
        <w:tc>
          <w:tcPr>
            <w:tcW w:w="342" w:type="dxa"/>
            <w:vMerge w:val="restart"/>
            <w:textDirection w:val="btLr"/>
            <w:vAlign w:val="center"/>
          </w:tcPr>
          <w:p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1.786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83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204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980</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44</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25</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28</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28</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2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1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3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51"/>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72</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65</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63</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59</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24</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857</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856</w:t>
            </w:r>
          </w:p>
        </w:tc>
      </w:tr>
      <w:tr w:rsidR="00682369" w:rsidRPr="00FF09FF" w:rsidTr="00D90641">
        <w:trPr>
          <w:cantSplit/>
          <w:trHeight w:val="23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val="209"/>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546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88</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r>
      <w:tr w:rsidR="00B22F89" w:rsidRPr="00FF09FF" w:rsidTr="00D74E19">
        <w:trPr>
          <w:cantSplit/>
          <w:trHeight w:val="223"/>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1.146</w:t>
            </w: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209</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379</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541</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tcBorders>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w:t>
            </w:r>
          </w:p>
        </w:tc>
      </w:tr>
      <w:tr w:rsidR="00B22F89" w:rsidRPr="00FF09FF" w:rsidTr="00D74E19">
        <w:trPr>
          <w:cantSplit/>
          <w:trHeight w:val="300"/>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1.601</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425</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384</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663</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12" w:space="0" w:color="auto"/>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120</w:t>
            </w:r>
          </w:p>
        </w:tc>
      </w:tr>
    </w:tbl>
    <w:p w:rsidR="00330FA5" w:rsidRDefault="00330FA5" w:rsidP="001F70FD">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3.203</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104</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1.152</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933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219</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217</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580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466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376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90</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848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637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122</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982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765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2.051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287</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1.689</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10</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982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980</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728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699</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168</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2.503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504</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90</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292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208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456</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263</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216</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47</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982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745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1.999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254</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1.689</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193</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143</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10</w:t>
            </w:r>
          </w:p>
        </w:tc>
      </w:tr>
      <w:tr w:rsidR="003B408D"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982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980</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724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699</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bl>
    <w:p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1.243</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512</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58</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98</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575</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292</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155</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44</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62</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31</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446</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348</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24</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70</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46</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1.689</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1.314</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73</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291</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980</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856</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116</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699</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450</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71</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175</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850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850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477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477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63</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260</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107</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151</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8E33DE" w:rsidRDefault="008E33DE" w:rsidP="00C54546">
      <w:pPr>
        <w:widowControl w:val="0"/>
        <w:rPr>
          <w:rFonts w:ascii="Arial" w:hAnsi="Arial" w:cs="Arial"/>
          <w:b/>
        </w:rPr>
      </w:pPr>
    </w:p>
    <w:p w:rsidR="008E33DE" w:rsidRPr="008E33DE" w:rsidRDefault="008E33DE" w:rsidP="008E33DE">
      <w:pPr>
        <w:rPr>
          <w:rFonts w:ascii="Arial" w:hAnsi="Arial" w:cs="Arial"/>
          <w:b/>
          <w:bCs/>
        </w:rPr>
      </w:pPr>
      <w:bookmarkStart w:id="9" w:name="_Hlk95916548"/>
      <w:r w:rsidRPr="008E33DE">
        <w:rPr>
          <w:rFonts w:ascii="Arial" w:hAnsi="Arial" w:cs="Arial"/>
          <w:b/>
          <w:bCs/>
        </w:rPr>
        <w:t>Dział 1.3.2. Orzeczenia wydane przez referendarzy (niekończące postępowania w sprawie)</w:t>
      </w:r>
    </w:p>
    <w:p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rsidTr="006855FB">
        <w:trPr>
          <w:gridAfter w:val="1"/>
          <w:wAfter w:w="7" w:type="dxa"/>
          <w:trHeight w:val="182"/>
        </w:trPr>
        <w:tc>
          <w:tcPr>
            <w:tcW w:w="5424" w:type="dxa"/>
            <w:gridSpan w:val="2"/>
            <w:vMerge w:val="restart"/>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rsidTr="006855FB">
        <w:trPr>
          <w:trHeight w:val="382"/>
        </w:trPr>
        <w:tc>
          <w:tcPr>
            <w:tcW w:w="5424" w:type="dxa"/>
            <w:gridSpan w:val="2"/>
            <w:vMerge/>
            <w:vAlign w:val="center"/>
          </w:tcPr>
          <w:p w:rsidR="008E33DE" w:rsidRPr="008E33DE" w:rsidRDefault="008E33DE" w:rsidP="006855FB">
            <w:pPr>
              <w:rPr>
                <w:rFonts w:ascii="Arial" w:hAnsi="Arial" w:cs="Arial"/>
                <w:sz w:val="16"/>
                <w:szCs w:val="16"/>
              </w:rPr>
            </w:pPr>
          </w:p>
        </w:tc>
        <w:tc>
          <w:tcPr>
            <w:tcW w:w="1375"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rsidTr="006855FB">
        <w:trPr>
          <w:trHeight w:val="46"/>
        </w:trPr>
        <w:tc>
          <w:tcPr>
            <w:tcW w:w="5424" w:type="dxa"/>
            <w:gridSpan w:val="2"/>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25</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25</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47269D"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356</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324</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1</w:t>
            </w:r>
          </w:p>
        </w:tc>
        <w:tc>
          <w:tcPr>
            <w:tcW w:w="973" w:type="dxa"/>
            <w:tcBorders>
              <w:bottom w:val="single" w:sz="18" w:space="0" w:color="auto"/>
            </w:tcBorders>
            <w:shd w:val="clear" w:color="auto" w:fill="auto"/>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31</w:t>
            </w:r>
          </w:p>
        </w:tc>
        <w:tc>
          <w:tcPr>
            <w:tcW w:w="974" w:type="dxa"/>
            <w:gridSpan w:val="2"/>
            <w:tcBorders>
              <w:bottom w:val="single" w:sz="18" w:space="0" w:color="auto"/>
              <w:right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r>
      <w:bookmarkEnd w:id="9"/>
    </w:tbl>
    <w:p w:rsidR="008E33DE" w:rsidRDefault="008E33DE" w:rsidP="00C54546">
      <w:pPr>
        <w:widowControl w:val="0"/>
        <w:rPr>
          <w:rFonts w:ascii="Arial" w:hAnsi="Arial" w:cs="Arial"/>
          <w:b/>
        </w:rPr>
      </w:pPr>
    </w:p>
    <w:p w:rsidR="008E33DE" w:rsidRDefault="008E33DE"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104</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8"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18"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rsidR="008C08F8" w:rsidRPr="00E97923"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80</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66</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8C08F8" w:rsidRDefault="008C08F8" w:rsidP="008C08F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DE797E" w:rsidRDefault="00DE797E" w:rsidP="00DE797E">
      <w:pPr>
        <w:ind w:left="357"/>
        <w:rPr>
          <w:rFonts w:ascii="Arial" w:hAnsi="Arial" w:cs="Arial"/>
          <w:sz w:val="12"/>
          <w:szCs w:val="12"/>
        </w:rPr>
      </w:pPr>
    </w:p>
    <w:p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r>
      <w:tr w:rsidR="00DE797E" w:rsidRPr="00DE797E"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rsidR="00DE797E" w:rsidRPr="00DE797E" w:rsidRDefault="00DE797E" w:rsidP="00DE797E">
            <w:pPr>
              <w:jc w:val="center"/>
              <w:rPr>
                <w:rFonts w:ascii="Arial" w:hAnsi="Arial" w:cs="Arial"/>
                <w:sz w:val="12"/>
              </w:rPr>
            </w:pPr>
          </w:p>
        </w:tc>
      </w:tr>
    </w:tbl>
    <w:p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rsidR="00DE797E" w:rsidRDefault="00DE797E" w:rsidP="00DE797E">
      <w:pPr>
        <w:ind w:left="357"/>
        <w:rPr>
          <w:rFonts w:ascii="Arial" w:hAnsi="Arial" w:cs="Arial"/>
          <w:sz w:val="12"/>
          <w:szCs w:val="12"/>
        </w:rPr>
      </w:pP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6417A5" w:rsidRDefault="006417A5" w:rsidP="00CA5902">
      <w:pPr>
        <w:spacing w:after="80" w:line="220" w:lineRule="exact"/>
        <w:outlineLvl w:val="0"/>
        <w:rPr>
          <w:rFonts w:ascii="Arial" w:hAnsi="Arial" w:cs="Arial"/>
          <w:b/>
        </w:rPr>
      </w:pPr>
      <w:bookmarkStart w:id="10" w:name="_Hlk95917073"/>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5</w:t>
            </w:r>
          </w:p>
        </w:tc>
        <w:tc>
          <w:tcPr>
            <w:tcW w:w="98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5</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10"/>
    <w:p w:rsidR="00CA5902" w:rsidRPr="00124D03" w:rsidRDefault="00CA5902" w:rsidP="00CA5902">
      <w:pPr>
        <w:spacing w:after="80" w:line="220" w:lineRule="exact"/>
        <w:outlineLvl w:val="0"/>
        <w:rPr>
          <w:rFonts w:ascii="Arial" w:hAnsi="Arial" w:cs="Arial"/>
          <w:b/>
        </w:rPr>
      </w:pPr>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rsidR="00CA5902" w:rsidRDefault="00CA5902" w:rsidP="00F12182">
      <w:pPr>
        <w:rPr>
          <w:rFonts w:ascii="Arial" w:hAnsi="Arial" w:cs="Arial"/>
          <w:b/>
        </w:rPr>
      </w:pPr>
    </w:p>
    <w:p w:rsidR="00CA5902" w:rsidRDefault="00CA5902" w:rsidP="00F12182">
      <w:pPr>
        <w:rPr>
          <w:rFonts w:ascii="Arial" w:hAnsi="Arial" w:cs="Arial"/>
          <w:b/>
        </w:rPr>
      </w:pPr>
    </w:p>
    <w:p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1.601</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584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1.017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298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475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425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358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69</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75</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663</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297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366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160</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70</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70</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57</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30</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40</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40</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00595C" w:rsidRDefault="009435A8" w:rsidP="00774562">
      <w:pPr>
        <w:spacing w:after="80" w:line="220" w:lineRule="exact"/>
        <w:outlineLvl w:val="0"/>
        <w:rPr>
          <w:rFonts w:ascii="Arial" w:hAnsi="Arial" w:cs="Arial"/>
          <w:b/>
        </w:rPr>
      </w:pPr>
      <w:r>
        <w:rPr>
          <w:rFonts w:ascii="Arial" w:hAnsi="Arial" w:cs="Arial"/>
          <w:b/>
        </w:rPr>
        <w:br w:type="page"/>
      </w:r>
    </w:p>
    <w:p w:rsidR="0000595C" w:rsidRDefault="0000595C" w:rsidP="00774562">
      <w:pPr>
        <w:spacing w:after="80" w:line="220" w:lineRule="exact"/>
        <w:outlineLvl w:val="0"/>
        <w:rPr>
          <w:rFonts w:ascii="Arial" w:hAnsi="Arial" w:cs="Arial"/>
          <w:b/>
        </w:rPr>
      </w:pPr>
    </w:p>
    <w:p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23</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16</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47</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47</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46</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13</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10</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00595C" w:rsidRDefault="0000595C" w:rsidP="005C11B0">
      <w:pPr>
        <w:spacing w:after="80" w:line="220" w:lineRule="exact"/>
        <w:outlineLvl w:val="0"/>
        <w:rPr>
          <w:rFonts w:cs="Arial"/>
          <w:sz w:val="22"/>
          <w:szCs w:val="22"/>
        </w:rPr>
      </w:pPr>
    </w:p>
    <w:p w:rsidR="0000595C" w:rsidRDefault="0000595C" w:rsidP="005C11B0">
      <w:pPr>
        <w:spacing w:after="80" w:line="220" w:lineRule="exact"/>
        <w:outlineLvl w:val="0"/>
        <w:rPr>
          <w:rFonts w:cs="Arial"/>
          <w:sz w:val="22"/>
          <w:szCs w:val="22"/>
        </w:rPr>
      </w:pPr>
    </w:p>
    <w:p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500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5C11B0" w:rsidRDefault="005C11B0" w:rsidP="005C11B0">
      <w:pPr>
        <w:spacing w:after="80" w:line="220" w:lineRule="exact"/>
        <w:outlineLvl w:val="0"/>
        <w:rPr>
          <w:rFonts w:ascii="Arial" w:hAnsi="Arial" w:cs="Arial"/>
          <w:b/>
        </w:rPr>
      </w:pPr>
    </w:p>
    <w:p w:rsidR="0000595C" w:rsidRPr="00FF09FF" w:rsidRDefault="0000595C" w:rsidP="005C11B0">
      <w:pPr>
        <w:spacing w:after="80" w:line="220" w:lineRule="exact"/>
        <w:outlineLvl w:val="0"/>
        <w:rPr>
          <w:rFonts w:ascii="Arial" w:hAnsi="Arial" w:cs="Arial"/>
          <w:b/>
        </w:rPr>
      </w:pPr>
      <w:r>
        <w:rPr>
          <w:rFonts w:ascii="Arial" w:hAnsi="Arial" w:cs="Arial"/>
          <w:b/>
        </w:rPr>
        <w:br w:type="page"/>
      </w:r>
    </w:p>
    <w:p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433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8</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371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500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433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163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DF11CA" w:rsidRPr="0038102E" w:rsidTr="000C57FA">
        <w:trPr>
          <w:cantSplit/>
          <w:trHeight w:hRule="exact" w:val="286"/>
        </w:trPr>
        <w:tc>
          <w:tcPr>
            <w:tcW w:w="3119" w:type="dxa"/>
            <w:tcBorders>
              <w:right w:val="single" w:sz="18" w:space="0" w:color="auto"/>
            </w:tcBorders>
            <w:vAlign w:val="bottom"/>
          </w:tcPr>
          <w:p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8</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DF11CA" w:rsidRPr="0038102E" w:rsidRDefault="00DF11CA" w:rsidP="00DF11CA">
            <w:pPr>
              <w:spacing w:line="140" w:lineRule="exact"/>
              <w:jc w:val="right"/>
              <w:rPr>
                <w:rFonts w:ascii="Arial" w:hAnsi="Arial" w:cs="Arial"/>
                <w:sz w:val="14"/>
              </w:rPr>
            </w:pPr>
          </w:p>
        </w:tc>
      </w:tr>
    </w:tbl>
    <w:p w:rsidR="0000595C" w:rsidRDefault="0000595C" w:rsidP="001343B3">
      <w:pPr>
        <w:spacing w:after="80" w:line="220" w:lineRule="exact"/>
        <w:outlineLvl w:val="0"/>
        <w:rPr>
          <w:rFonts w:cs="Arial"/>
          <w:sz w:val="22"/>
          <w:szCs w:val="22"/>
        </w:rPr>
      </w:pPr>
      <w:r>
        <w:rPr>
          <w:rFonts w:cs="Arial"/>
          <w:sz w:val="22"/>
          <w:szCs w:val="22"/>
        </w:rPr>
        <w:br w:type="page"/>
      </w: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r>
    </w:tbl>
    <w:p w:rsidR="001343B3" w:rsidRDefault="001343B3" w:rsidP="00DD043C">
      <w:pPr>
        <w:pStyle w:val="Tekstpodstawowywcity"/>
        <w:ind w:left="0" w:firstLine="0"/>
        <w:outlineLvl w:val="0"/>
        <w:rPr>
          <w:rFonts w:cs="Arial"/>
          <w:color w:val="auto"/>
          <w:sz w:val="22"/>
          <w:szCs w:val="22"/>
        </w:rPr>
      </w:pPr>
    </w:p>
    <w:p w:rsidR="0000595C" w:rsidRPr="00495142" w:rsidRDefault="0000595C"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00595C" w:rsidRDefault="0000595C"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57</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463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60</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978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618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E24C86" w:rsidRDefault="00E24C86" w:rsidP="00A65ADD">
      <w:pPr>
        <w:spacing w:after="40"/>
        <w:ind w:left="910" w:hanging="910"/>
        <w:rPr>
          <w:rFonts w:ascii="Arial" w:hAnsi="Arial" w:cs="Arial"/>
          <w:b/>
        </w:rPr>
      </w:pPr>
      <w:bookmarkStart w:id="11" w:name="OLE_LINK2"/>
    </w:p>
    <w:p w:rsidR="0000595C" w:rsidRPr="00495142" w:rsidRDefault="0000595C" w:rsidP="00A65ADD">
      <w:pPr>
        <w:spacing w:after="40"/>
        <w:ind w:left="910" w:hanging="910"/>
        <w:rPr>
          <w:rFonts w:ascii="Arial" w:hAnsi="Arial" w:cs="Arial"/>
          <w:b/>
        </w:rPr>
      </w:pPr>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49</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29</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12</w:t>
            </w:r>
          </w:p>
        </w:tc>
        <w:tc>
          <w:tcPr>
            <w:tcW w:w="1275"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409"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r>
      <w:tr w:rsidR="007B1B1D"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13</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3</w:t>
            </w:r>
          </w:p>
        </w:tc>
        <w:tc>
          <w:tcPr>
            <w:tcW w:w="1275"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409"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bl>
    <w:p w:rsidR="00C3167D" w:rsidRDefault="00C3167D" w:rsidP="00A65ADD">
      <w:pPr>
        <w:spacing w:after="40"/>
        <w:ind w:left="910" w:hanging="910"/>
        <w:rPr>
          <w:rFonts w:ascii="Arial" w:hAnsi="Arial" w:cs="Arial"/>
          <w:b/>
        </w:rPr>
      </w:pPr>
    </w:p>
    <w:p w:rsidR="0000595C" w:rsidRPr="00495142" w:rsidRDefault="0000595C"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2.000,00</w:t>
            </w:r>
          </w:p>
        </w:tc>
      </w:tr>
      <w:bookmarkEnd w:id="11"/>
    </w:tbl>
    <w:p w:rsidR="00A65ADD" w:rsidRDefault="00A65ADD" w:rsidP="00A65ADD">
      <w:pPr>
        <w:rPr>
          <w:rFonts w:ascii="Arial" w:hAnsi="Arial" w:cs="Arial"/>
          <w:b/>
          <w:sz w:val="18"/>
          <w:szCs w:val="18"/>
        </w:rPr>
      </w:pPr>
    </w:p>
    <w:p w:rsidR="0000595C" w:rsidRDefault="0000595C" w:rsidP="00A65ADD">
      <w:pPr>
        <w:rPr>
          <w:rFonts w:ascii="Arial" w:hAnsi="Arial" w:cs="Arial"/>
          <w:b/>
          <w:sz w:val="18"/>
          <w:szCs w:val="18"/>
        </w:rPr>
      </w:pPr>
    </w:p>
    <w:p w:rsidR="0000595C" w:rsidRPr="00495142" w:rsidRDefault="0000595C"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1912B2" w:rsidRPr="00495142" w:rsidTr="006A1728">
        <w:trPr>
          <w:cantSplit/>
          <w:trHeight w:val="271"/>
        </w:trPr>
        <w:tc>
          <w:tcPr>
            <w:tcW w:w="406" w:type="dxa"/>
            <w:vMerge/>
            <w:tcBorders>
              <w:bottom w:val="single" w:sz="4" w:space="0" w:color="auto"/>
              <w:right w:val="single" w:sz="4" w:space="0" w:color="auto"/>
            </w:tcBorders>
            <w:vAlign w:val="center"/>
          </w:tcPr>
          <w:p w:rsidR="001912B2" w:rsidRPr="00495142" w:rsidRDefault="001912B2" w:rsidP="001912B2">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1912B2" w:rsidRPr="00495142" w:rsidRDefault="001912B2" w:rsidP="001912B2">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1912B2" w:rsidRPr="00495142" w:rsidRDefault="001912B2" w:rsidP="001912B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r>
              <w:rPr>
                <w:rFonts w:ascii="Arial" w:hAnsi="Arial" w:cs="Arial"/>
                <w:color w:val="000000"/>
                <w:sz w:val="14"/>
                <w:szCs w:val="14"/>
              </w:rPr>
              <w:t>1</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8C71F6" w:rsidRDefault="001912B2" w:rsidP="001912B2">
            <w:pPr>
              <w:jc w:val="right"/>
              <w:rPr>
                <w:rFonts w:ascii="Arial" w:hAnsi="Arial" w:cs="Arial"/>
                <w:color w:val="000000"/>
                <w:sz w:val="14"/>
                <w:szCs w:val="14"/>
              </w:rPr>
            </w:pPr>
            <w:r>
              <w:rPr>
                <w:rFonts w:ascii="Arial" w:hAnsi="Arial" w:cs="Arial"/>
                <w:color w:val="000000"/>
                <w:sz w:val="14"/>
                <w:szCs w:val="14"/>
              </w:rPr>
              <w:t>1</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1912B2" w:rsidRPr="00495142" w:rsidRDefault="001912B2" w:rsidP="001912B2">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15.882,44</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15.736,80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1912B2" w:rsidRPr="00495142" w:rsidTr="006A1728">
        <w:tc>
          <w:tcPr>
            <w:tcW w:w="1197" w:type="dxa"/>
            <w:vMerge/>
            <w:vAlign w:val="center"/>
          </w:tcPr>
          <w:p w:rsidR="001912B2" w:rsidRPr="00495142" w:rsidRDefault="001912B2" w:rsidP="001912B2">
            <w:pPr>
              <w:rPr>
                <w:rFonts w:ascii="Arial" w:hAnsi="Arial" w:cs="Arial"/>
                <w:sz w:val="14"/>
                <w:szCs w:val="14"/>
              </w:rPr>
            </w:pPr>
          </w:p>
        </w:tc>
        <w:tc>
          <w:tcPr>
            <w:tcW w:w="4560" w:type="dxa"/>
            <w:gridSpan w:val="4"/>
            <w:vAlign w:val="center"/>
          </w:tcPr>
          <w:p w:rsidR="001912B2" w:rsidRPr="00495142" w:rsidRDefault="001912B2" w:rsidP="001912B2">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1912B2" w:rsidRPr="00495142" w:rsidRDefault="001912B2" w:rsidP="001912B2">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1912B2" w:rsidRPr="00495142" w:rsidRDefault="001912B2" w:rsidP="001912B2">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1912B2" w:rsidRPr="00495142" w:rsidRDefault="001912B2" w:rsidP="001912B2">
            <w:pPr>
              <w:jc w:val="right"/>
              <w:rPr>
                <w:rFonts w:ascii="Arial" w:hAnsi="Arial" w:cs="Arial"/>
                <w:sz w:val="14"/>
                <w:szCs w:val="14"/>
              </w:rPr>
            </w:pPr>
          </w:p>
        </w:tc>
        <w:tc>
          <w:tcPr>
            <w:tcW w:w="1276" w:type="dxa"/>
            <w:vAlign w:val="center"/>
          </w:tcPr>
          <w:p w:rsidR="001912B2" w:rsidRPr="00495142" w:rsidRDefault="001912B2" w:rsidP="001912B2">
            <w:pPr>
              <w:jc w:val="right"/>
              <w:rPr>
                <w:rFonts w:ascii="Arial" w:hAnsi="Arial" w:cs="Arial"/>
                <w:sz w:val="14"/>
                <w:szCs w:val="14"/>
              </w:rPr>
            </w:pPr>
          </w:p>
        </w:tc>
        <w:tc>
          <w:tcPr>
            <w:tcW w:w="1417" w:type="dxa"/>
            <w:vAlign w:val="center"/>
          </w:tcPr>
          <w:p w:rsidR="001912B2" w:rsidRPr="00495142" w:rsidRDefault="001912B2" w:rsidP="001912B2">
            <w:pPr>
              <w:jc w:val="right"/>
              <w:rPr>
                <w:rFonts w:ascii="Arial" w:hAnsi="Arial" w:cs="Arial"/>
                <w:sz w:val="14"/>
                <w:szCs w:val="14"/>
              </w:rPr>
            </w:pPr>
          </w:p>
        </w:tc>
        <w:tc>
          <w:tcPr>
            <w:tcW w:w="1701" w:type="dxa"/>
            <w:vAlign w:val="center"/>
          </w:tcPr>
          <w:p w:rsidR="001912B2" w:rsidRPr="00495142" w:rsidRDefault="001912B2" w:rsidP="001912B2">
            <w:pPr>
              <w:jc w:val="right"/>
              <w:rPr>
                <w:rFonts w:ascii="Arial" w:hAnsi="Arial" w:cs="Arial"/>
                <w:sz w:val="14"/>
                <w:szCs w:val="14"/>
              </w:rPr>
            </w:pPr>
          </w:p>
        </w:tc>
        <w:tc>
          <w:tcPr>
            <w:tcW w:w="1559" w:type="dxa"/>
            <w:tcBorders>
              <w:right w:val="single" w:sz="18" w:space="0" w:color="auto"/>
            </w:tcBorders>
            <w:shd w:val="clear" w:color="auto" w:fill="auto"/>
            <w:vAlign w:val="center"/>
          </w:tcPr>
          <w:p w:rsidR="001912B2" w:rsidRPr="00495142" w:rsidRDefault="001912B2" w:rsidP="001912B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145,64</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122</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72</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88</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92</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32</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62</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70</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4</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4</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6</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2</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4</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993</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111</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241</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298</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156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33</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31</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11</w:t>
            </w:r>
          </w:p>
        </w:tc>
      </w:tr>
    </w:tbl>
    <w:p w:rsidR="00F00875" w:rsidRPr="00495142" w:rsidRDefault="00F00875" w:rsidP="00774562">
      <w:pPr>
        <w:pStyle w:val="style20"/>
        <w:rPr>
          <w:rFonts w:ascii="Arial" w:hAnsi="Arial" w:cs="Arial"/>
          <w:b/>
          <w:bCs/>
        </w:rPr>
      </w:pPr>
    </w:p>
    <w:p w:rsidR="00774562" w:rsidRPr="00495142" w:rsidRDefault="00DE76C4" w:rsidP="003F7BCC">
      <w:pPr>
        <w:pStyle w:val="style20"/>
        <w:rPr>
          <w:rStyle w:val="fontstyle34"/>
          <w:rFonts w:ascii="Arial" w:hAnsi="Arial" w:cs="Arial"/>
          <w:i w:val="0"/>
          <w:sz w:val="18"/>
          <w:szCs w:val="18"/>
        </w:rPr>
      </w:pPr>
      <w:r w:rsidRPr="00FA5657">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DE76C4" w:rsidRPr="00FA5657">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DE76C4" w:rsidRPr="00FA5657">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DE76C4" w:rsidRPr="00FA5657">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lastRenderedPageBreak/>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2"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3" w:name="_Hlk59187971"/>
      <w:bookmarkStart w:id="14" w:name="_Hlk59188529"/>
      <w:r w:rsidRPr="007E3D60">
        <w:rPr>
          <w:rFonts w:ascii="Arial" w:hAnsi="Arial" w:cs="Arial"/>
          <w:bCs/>
          <w:sz w:val="18"/>
          <w:szCs w:val="18"/>
        </w:rPr>
        <w:t>to:</w:t>
      </w:r>
      <w:bookmarkStart w:id="15" w:name="_Hlk59186137"/>
      <w:bookmarkStart w:id="16"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bookmarkEnd w:id="15"/>
      <w:r w:rsidRPr="007E3D60">
        <w:rPr>
          <w:rFonts w:ascii="Arial" w:hAnsi="Arial" w:cs="Arial"/>
          <w:b/>
          <w:sz w:val="18"/>
          <w:szCs w:val="18"/>
        </w:rPr>
        <w:t>.</w:t>
      </w:r>
      <w:bookmarkEnd w:id="14"/>
      <w:bookmarkEnd w:id="16"/>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7" w:name="_Hlk59188614"/>
      <w:bookmarkStart w:id="18" w:name="_Hlk59183885"/>
      <w:r w:rsidRPr="007E3D60">
        <w:rPr>
          <w:rFonts w:ascii="Arial" w:hAnsi="Arial" w:cs="Arial"/>
          <w:b/>
          <w:bCs/>
          <w:sz w:val="18"/>
          <w:szCs w:val="18"/>
        </w:rPr>
        <w:t>2.a. Do wyliczeń stosowanych w Dziale 5.1 i 5.1a  poprzez sesje należy rozumieć: rozprawy, posiedzenia jawne i posiedzenia niejawne</w:t>
      </w:r>
      <w:bookmarkEnd w:id="17"/>
    </w:p>
    <w:bookmarkEnd w:id="12"/>
    <w:bookmarkEnd w:id="18"/>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w:t>
      </w:r>
      <w:r w:rsidRPr="007E3D60">
        <w:rPr>
          <w:rFonts w:ascii="Arial" w:hAnsi="Arial" w:cs="Arial"/>
          <w:b/>
          <w:bCs/>
          <w:sz w:val="18"/>
          <w:szCs w:val="18"/>
        </w:rPr>
        <w:lastRenderedPageBreak/>
        <w:t>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lastRenderedPageBreak/>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w:t>
      </w:r>
      <w:r w:rsidRPr="007E3D60">
        <w:rPr>
          <w:rFonts w:ascii="Arial" w:hAnsi="Arial" w:cs="Arial"/>
          <w:sz w:val="18"/>
          <w:szCs w:val="18"/>
        </w:rPr>
        <w:lastRenderedPageBreak/>
        <w:t xml:space="preserve">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w:t>
      </w:r>
      <w:r w:rsidRPr="007E3D60">
        <w:rPr>
          <w:rFonts w:ascii="Arial" w:hAnsi="Arial" w:cs="Arial"/>
          <w:bCs/>
          <w:sz w:val="18"/>
          <w:szCs w:val="18"/>
        </w:rPr>
        <w:lastRenderedPageBreak/>
        <w:t xml:space="preserve">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lastRenderedPageBreak/>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DF" w:rsidRDefault="003055DF">
      <w:r>
        <w:separator/>
      </w:r>
    </w:p>
  </w:endnote>
  <w:endnote w:type="continuationSeparator" w:id="0">
    <w:p w:rsidR="003055DF" w:rsidRDefault="0030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Default="0013595D">
    <w:pPr>
      <w:pStyle w:val="Stopka"/>
      <w:jc w:val="center"/>
    </w:pPr>
    <w:r w:rsidRPr="003852EC">
      <w:rPr>
        <w:sz w:val="16"/>
        <w:szCs w:val="16"/>
      </w:rPr>
      <w:t xml:space="preserve">Strona </w:t>
    </w:r>
    <w:r w:rsidR="00FA5657" w:rsidRPr="003852EC">
      <w:rPr>
        <w:b/>
        <w:bCs/>
        <w:sz w:val="16"/>
        <w:szCs w:val="16"/>
      </w:rPr>
      <w:fldChar w:fldCharType="begin"/>
    </w:r>
    <w:r w:rsidRPr="003852EC">
      <w:rPr>
        <w:b/>
        <w:bCs/>
        <w:sz w:val="16"/>
        <w:szCs w:val="16"/>
      </w:rPr>
      <w:instrText>PAGE</w:instrText>
    </w:r>
    <w:r w:rsidR="00FA5657" w:rsidRPr="003852EC">
      <w:rPr>
        <w:b/>
        <w:bCs/>
        <w:sz w:val="16"/>
        <w:szCs w:val="16"/>
      </w:rPr>
      <w:fldChar w:fldCharType="separate"/>
    </w:r>
    <w:r w:rsidR="00DE76C4">
      <w:rPr>
        <w:b/>
        <w:bCs/>
        <w:noProof/>
        <w:sz w:val="16"/>
        <w:szCs w:val="16"/>
      </w:rPr>
      <w:t>2</w:t>
    </w:r>
    <w:r w:rsidR="00FA5657" w:rsidRPr="003852EC">
      <w:rPr>
        <w:b/>
        <w:bCs/>
        <w:sz w:val="16"/>
        <w:szCs w:val="16"/>
      </w:rPr>
      <w:fldChar w:fldCharType="end"/>
    </w:r>
    <w:r w:rsidRPr="003852EC">
      <w:rPr>
        <w:sz w:val="16"/>
        <w:szCs w:val="16"/>
      </w:rPr>
      <w:t xml:space="preserve"> z </w:t>
    </w:r>
    <w:r w:rsidR="00FA5657" w:rsidRPr="003852EC">
      <w:rPr>
        <w:b/>
        <w:bCs/>
        <w:sz w:val="16"/>
        <w:szCs w:val="16"/>
      </w:rPr>
      <w:fldChar w:fldCharType="begin"/>
    </w:r>
    <w:r w:rsidRPr="003852EC">
      <w:rPr>
        <w:b/>
        <w:bCs/>
        <w:sz w:val="16"/>
        <w:szCs w:val="16"/>
      </w:rPr>
      <w:instrText>NUMPAGES</w:instrText>
    </w:r>
    <w:r w:rsidR="00FA5657" w:rsidRPr="003852EC">
      <w:rPr>
        <w:b/>
        <w:bCs/>
        <w:sz w:val="16"/>
        <w:szCs w:val="16"/>
      </w:rPr>
      <w:fldChar w:fldCharType="separate"/>
    </w:r>
    <w:r w:rsidR="00DE76C4">
      <w:rPr>
        <w:b/>
        <w:bCs/>
        <w:noProof/>
        <w:sz w:val="16"/>
        <w:szCs w:val="16"/>
      </w:rPr>
      <w:t>41</w:t>
    </w:r>
    <w:r w:rsidR="00FA5657"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DF" w:rsidRDefault="003055DF">
      <w:r>
        <w:separator/>
      </w:r>
    </w:p>
  </w:footnote>
  <w:footnote w:type="continuationSeparator" w:id="0">
    <w:p w:rsidR="003055DF" w:rsidRDefault="0030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15.07.2022</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26E4"/>
    <w:rsid w:val="0030312D"/>
    <w:rsid w:val="003034F8"/>
    <w:rsid w:val="00303A61"/>
    <w:rsid w:val="00304249"/>
    <w:rsid w:val="00304E6A"/>
    <w:rsid w:val="003051BA"/>
    <w:rsid w:val="003055DF"/>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6C4"/>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657"/>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6358D-CC95-4EE1-AC8C-E69AF3A3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19922</Words>
  <Characters>119537</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Wojtas Magdalena</cp:lastModifiedBy>
  <cp:revision>3</cp:revision>
  <cp:lastPrinted>2012-06-12T06:39:00Z</cp:lastPrinted>
  <dcterms:created xsi:type="dcterms:W3CDTF">2022-07-15T10:43:00Z</dcterms:created>
  <dcterms:modified xsi:type="dcterms:W3CDTF">2022-07-15T10:43:00Z</dcterms:modified>
</cp:coreProperties>
</file>